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102" w:rsidRPr="002E544A" w:rsidRDefault="00E4110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Утверждена</w:t>
      </w:r>
    </w:p>
    <w:p w:rsidR="00E41102" w:rsidRPr="002E544A" w:rsidRDefault="00E411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E41102" w:rsidRPr="002E544A" w:rsidRDefault="00E411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E41102" w:rsidRPr="002E544A" w:rsidRDefault="00E411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E41102" w:rsidRPr="002E544A" w:rsidRDefault="00E4110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от 23 сентября 2019 г. N 167-ПП</w:t>
      </w:r>
    </w:p>
    <w:p w:rsidR="00E41102" w:rsidRPr="002E544A" w:rsidRDefault="00E41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1102" w:rsidRPr="002E544A" w:rsidRDefault="00E411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E41102" w:rsidRPr="002E544A" w:rsidRDefault="00E411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E41102" w:rsidRPr="002E544A" w:rsidRDefault="00E411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"РАЗВИТИЕ ТУРИСТСКО-РЕКРЕАЦИОННОГО КОМПЛЕКСА</w:t>
      </w:r>
    </w:p>
    <w:p w:rsidR="00E41102" w:rsidRPr="002E544A" w:rsidRDefault="00E411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КАБАРДИНО-БАЛКАРСКОЙ РЕСПУБЛИКИ"</w:t>
      </w:r>
      <w:bookmarkStart w:id="0" w:name="_GoBack"/>
      <w:bookmarkEnd w:id="0"/>
    </w:p>
    <w:p w:rsidR="00E41102" w:rsidRPr="002E544A" w:rsidRDefault="00E41102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E41102" w:rsidRPr="002E544A" w:rsidRDefault="00E4110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544A">
        <w:rPr>
          <w:rFonts w:ascii="Times New Roman" w:hAnsi="Times New Roman" w:cs="Times New Roman"/>
          <w:sz w:val="24"/>
          <w:szCs w:val="24"/>
        </w:rPr>
        <w:t>Паспорт программы</w:t>
      </w:r>
    </w:p>
    <w:p w:rsidR="00E41102" w:rsidRPr="002E544A" w:rsidRDefault="00E41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3"/>
      </w:tblGrid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"Развитие туристско-рекреационного комплекса Кабардино-Балкарской Республики"</w:t>
            </w: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Министерство курортов и туризма Кабардино-Балкарской Республики</w:t>
            </w: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Министерство курортов и туризма Кабардино-Балкарской Республики,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хозяйства Кабардино-Балкарской Республики,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E41102" w:rsidRPr="002E544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2E54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>
              <w:r w:rsidR="00E41102" w:rsidRPr="002E544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"Туризм"</w:t>
              </w:r>
            </w:hyperlink>
            <w:r w:rsidR="00E41102" w:rsidRPr="002E5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>
              <w:r w:rsidRPr="002E544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 условий</w:t>
              </w:r>
            </w:hyperlink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государственной программы Кабардино-Балкарской Республики "Развитие туристско-рекреационного комплекса Кабардино-Балкарской Республики"</w:t>
            </w: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создание в Кабардино-Балкарской Республике высокоэффективного и конкурентоспособного современного туристско-рекреационного комплекса, предоставляющего широкие возможности для удовлетворения потребностей российских и зарубежных граждан в разнообразных услугах</w:t>
            </w:r>
          </w:p>
        </w:tc>
      </w:tr>
      <w:tr w:rsidR="00E41102" w:rsidRPr="002E544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увеличение числа туристов, посетивших Кабардино-Балкарскую Республику, до 1,4 млн человек к 2025 году за счет модернизации инфраструктуры туристско-рекреационных зон и повышения конкурентоспособности туристской индустрии на российском и мировом рынках</w:t>
            </w:r>
          </w:p>
        </w:tc>
      </w:tr>
      <w:tr w:rsidR="00E41102" w:rsidRPr="002E544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Целевые </w:t>
            </w:r>
            <w:r w:rsidRPr="002E54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индикаторы и показатели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туристский поток в Кабардино-Балкарскую Республику;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иностранных граждан, посетивших Кабардино-Балкарскую Республику;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пресс-туров и 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инфотуров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 по туристско-рекреационному комплексу Кабардино-Балкарской Республики;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количество туристских выставок и форумов, на которых представлен туристский продукт Кабардино-Балкарской Республики;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количество коллективных средств размещения;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количество койко-мест в коллективных средствах размещения туристов;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занятых в туристической сфере;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численность лиц, размещенных в коллективных средствах размещения;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инициатив, направленных на развитие туризма;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предпринимательских инициатив, направленных на развитие туризма, обеспеченных 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поддержкой;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объем платных услуг, оказанных населению в сфере внутреннего и въездного туризма</w:t>
            </w:r>
          </w:p>
        </w:tc>
      </w:tr>
      <w:tr w:rsidR="00E41102" w:rsidRPr="002E544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E41102" w:rsidRPr="002E544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общий прогнозный объем финансирования реализации государственной программы составляет 554453,3 тыс. рублей, в том числе по годам: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2021 году - 76109,9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2022 году - 397903,6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2023 году - 20896,5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2024 году - 21562,2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2025 году - 37981,1 тыс. рублей,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из них за счет средств республиканского бюджета Кабардино-Балкарской Республики - 197125,0 тыс. рублей, в том числе по годам: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2021 году - 76109,9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2022 году - 40575,3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2023 году - 20896,5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2024 году - 21562,2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2025 году - 37981,1 тыс. рублей,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- 254500,0 тыс. рублей, в том числе по годам: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2021 году - средства не предусмотрены;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2022 году - 254500,0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2023 году - средства не предусмотрены;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2024 году - средства не предусмотрены;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2025 году - средства не предусмотрены,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за счет внебюджетных источников - 102828,3 тыс. рублей, в том </w:t>
            </w:r>
            <w:r w:rsidRPr="002E54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по годам: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2021 году - средства не предусмотрены;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2022 году - 102828,3 тыс. рублей;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2023 году - средства не предусмотрены;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2024 году - средства не предусмотрены;</w:t>
            </w:r>
          </w:p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 2025 году - средства не предусмотрены</w:t>
            </w:r>
          </w:p>
        </w:tc>
      </w:tr>
      <w:tr w:rsidR="00E41102" w:rsidRPr="002E544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102" w:rsidRPr="002E544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иностранных граждан, посетивших Кабардино-Балкарскую Республику, до 1 процента от общего туристского потока;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рост численности занятых в сфере туризма до 4,9 тыс. человек;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койко-мест в коллективных средствах размещения туристов до 16,5 тыс.;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разработка не менее 10 туристских маршрутов в год;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введение в эксплуатацию туристско-рекреационного кластера "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Атажукинский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 парк";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модернизация и строительство объектов туристской и обеспечивающей инфраструктуры;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округов санитарной (горно-санитарной) охраны лечебно-оздоровительных местностей республиканского значения 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Джылы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-Су и 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Аушигер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, утверждение их границ;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обустройство зон "Эльбрус" и "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Чегет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" в 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Приэльбрусье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единого интерактивного туристского портала Кабардино-Балкарской Республики;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2 пресс-туров и </w:t>
            </w:r>
            <w:proofErr w:type="spellStart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инфотуров</w:t>
            </w:r>
            <w:proofErr w:type="spellEnd"/>
            <w:r w:rsidRPr="002E544A">
              <w:rPr>
                <w:rFonts w:ascii="Times New Roman" w:hAnsi="Times New Roman" w:cs="Times New Roman"/>
                <w:sz w:val="24"/>
                <w:szCs w:val="24"/>
              </w:rPr>
              <w:t xml:space="preserve"> по туристско-рекреационному комплексу Кабардино-Балкарской Республики ежегодно;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предприятий туристической отрасли республики в 3 туристских выставках и форумах в год;</w:t>
            </w:r>
          </w:p>
          <w:p w:rsidR="00E41102" w:rsidRPr="002E544A" w:rsidRDefault="00E411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44A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экспорта услуг категории "Поездки"</w:t>
            </w:r>
          </w:p>
        </w:tc>
      </w:tr>
    </w:tbl>
    <w:p w:rsidR="005E271A" w:rsidRPr="002E544A" w:rsidRDefault="005E271A">
      <w:pPr>
        <w:rPr>
          <w:rFonts w:ascii="Times New Roman" w:hAnsi="Times New Roman" w:cs="Times New Roman"/>
          <w:sz w:val="24"/>
          <w:szCs w:val="24"/>
        </w:rPr>
      </w:pPr>
    </w:p>
    <w:sectPr w:rsidR="005E271A" w:rsidRPr="002E544A" w:rsidSect="004F0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102"/>
    <w:rsid w:val="002E544A"/>
    <w:rsid w:val="00530B13"/>
    <w:rsid w:val="005E271A"/>
    <w:rsid w:val="00E4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CFA3F-D847-41F5-9E3E-2046943F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10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4110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2BEAE13E4A5A5A3061366C331DA5F75F389C9AF5CD0244F8C0AEE49B19425299BC5C10A2AFBCC8BEFED85BAF1634BBCE8808500FDFB31EEAB24ADc3d4N" TargetMode="External"/><Relationship Id="rId4" Type="http://schemas.openxmlformats.org/officeDocument/2006/relationships/hyperlink" Target="consultantplus://offline/ref=52BEAE13E4A5A5A3061366C331DA5F75F389C9AF5CD0244F8C0AEE49B19425299BC5C10A2AFBCC8BEFED84B3F1634BBCE8808500FDFB31EEAB24ADc3d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a.kudaeva</dc:creator>
  <cp:lastModifiedBy>МБУ Казакова Фатима 124</cp:lastModifiedBy>
  <cp:revision>2</cp:revision>
  <dcterms:created xsi:type="dcterms:W3CDTF">2022-10-15T13:29:00Z</dcterms:created>
  <dcterms:modified xsi:type="dcterms:W3CDTF">2022-10-16T09:30:00Z</dcterms:modified>
</cp:coreProperties>
</file>